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E7D3C" w14:textId="377F6E63" w:rsidR="00E1381D" w:rsidRPr="00063C74" w:rsidRDefault="00E1381D" w:rsidP="00E1381D">
      <w:pPr>
        <w:spacing w:line="252" w:lineRule="auto"/>
        <w:jc w:val="center"/>
        <w:rPr>
          <w:rFonts w:ascii="Script MT Bold" w:eastAsia="Script MT Bold" w:hAnsi="Script MT Bold" w:cs="Script MT Bold"/>
          <w:b/>
          <w:bCs/>
          <w:color w:val="000000"/>
          <w:sz w:val="48"/>
          <w:szCs w:val="48"/>
        </w:rPr>
      </w:pPr>
      <w:r w:rsidRPr="00063C74">
        <w:rPr>
          <w:rFonts w:ascii="Script MT Bold" w:eastAsia="Script MT Bold" w:hAnsi="Script MT Bold" w:cs="Script MT Bold"/>
          <w:b/>
          <w:bCs/>
          <w:color w:val="000000"/>
          <w:sz w:val="48"/>
          <w:szCs w:val="48"/>
        </w:rPr>
        <w:t xml:space="preserve">Biblical Foundations – </w:t>
      </w:r>
      <w:r>
        <w:rPr>
          <w:rFonts w:ascii="Script MT Bold" w:eastAsia="Script MT Bold" w:hAnsi="Script MT Bold" w:cs="Script MT Bold"/>
          <w:b/>
          <w:bCs/>
          <w:color w:val="000000"/>
          <w:sz w:val="48"/>
          <w:szCs w:val="48"/>
        </w:rPr>
        <w:t>The Doctrine of Sin (Pt.1)</w:t>
      </w:r>
    </w:p>
    <w:p w14:paraId="20E72FC7" w14:textId="69D1E43B" w:rsidR="00E1381D" w:rsidRDefault="00E1381D" w:rsidP="00E1381D">
      <w:pPr>
        <w:spacing w:line="252" w:lineRule="auto"/>
        <w:jc w:val="center"/>
        <w:rPr>
          <w:rFonts w:ascii="Script MT Bold" w:eastAsia="Script MT Bold" w:hAnsi="Script MT Bold" w:cs="Script MT Bold"/>
          <w:b/>
          <w:bCs/>
          <w:color w:val="0070C0"/>
          <w:sz w:val="40"/>
        </w:rPr>
      </w:pPr>
      <w:r w:rsidRPr="00063C74">
        <w:rPr>
          <w:rFonts w:ascii="Script MT Bold" w:eastAsia="Script MT Bold" w:hAnsi="Script MT Bold" w:cs="Script MT Bold"/>
          <w:b/>
          <w:bCs/>
          <w:color w:val="0070C0"/>
          <w:sz w:val="40"/>
        </w:rPr>
        <w:t>What</w:t>
      </w:r>
      <w:r>
        <w:rPr>
          <w:rFonts w:ascii="Script MT Bold" w:eastAsia="Script MT Bold" w:hAnsi="Script MT Bold" w:cs="Script MT Bold"/>
          <w:b/>
          <w:bCs/>
          <w:color w:val="0070C0"/>
          <w:sz w:val="40"/>
        </w:rPr>
        <w:t xml:space="preserve"> is sin? Where did it come from?</w:t>
      </w:r>
      <w:r w:rsidRPr="00063C74">
        <w:rPr>
          <w:rFonts w:ascii="Script MT Bold" w:eastAsia="Script MT Bold" w:hAnsi="Script MT Bold" w:cs="Script MT Bold"/>
          <w:b/>
          <w:bCs/>
          <w:color w:val="0070C0"/>
          <w:sz w:val="40"/>
        </w:rPr>
        <w:t xml:space="preserve"> </w:t>
      </w:r>
      <w:r>
        <w:rPr>
          <w:rFonts w:ascii="Script MT Bold" w:eastAsia="Script MT Bold" w:hAnsi="Script MT Bold" w:cs="Script MT Bold"/>
          <w:b/>
          <w:bCs/>
          <w:color w:val="0070C0"/>
          <w:sz w:val="40"/>
        </w:rPr>
        <w:t>Do we inherit a sinful nature from Adam?</w:t>
      </w:r>
    </w:p>
    <w:p w14:paraId="0D835560" w14:textId="486AB4C5" w:rsidR="007F3A8E" w:rsidRDefault="00E1381D" w:rsidP="00E1381D">
      <w:pPr>
        <w:spacing w:line="252" w:lineRule="auto"/>
        <w:rPr>
          <w:rFonts w:eastAsia="Script MT Bold" w:cs="Arial"/>
          <w:color w:val="000000" w:themeColor="text1"/>
          <w:szCs w:val="28"/>
        </w:rPr>
      </w:pPr>
      <w:r w:rsidRPr="00E1381D">
        <w:rPr>
          <w:rFonts w:eastAsia="Script MT Bold" w:cs="Arial"/>
          <w:b/>
          <w:bCs/>
          <w:szCs w:val="28"/>
          <w:u w:val="single"/>
        </w:rPr>
        <w:t>Definition of Sin</w:t>
      </w:r>
      <w:r>
        <w:rPr>
          <w:rFonts w:eastAsia="Script MT Bold" w:cs="Arial"/>
          <w:szCs w:val="28"/>
        </w:rPr>
        <w:t xml:space="preserve">- The history of </w:t>
      </w:r>
      <w:r w:rsidR="007F3A8E">
        <w:rPr>
          <w:rFonts w:eastAsia="Script MT Bold" w:cs="Arial"/>
          <w:szCs w:val="28"/>
        </w:rPr>
        <w:t>humanity</w:t>
      </w:r>
      <w:r>
        <w:rPr>
          <w:rFonts w:eastAsia="Script MT Bold" w:cs="Arial"/>
          <w:szCs w:val="28"/>
        </w:rPr>
        <w:t xml:space="preserve"> as presented in Scripture is primarily a history of mankind in a</w:t>
      </w:r>
      <w:r w:rsidR="00EC79C0">
        <w:rPr>
          <w:rFonts w:eastAsia="Script MT Bold" w:cs="Arial"/>
          <w:szCs w:val="28"/>
        </w:rPr>
        <w:t xml:space="preserve"> continuous</w:t>
      </w:r>
      <w:r>
        <w:rPr>
          <w:rFonts w:eastAsia="Script MT Bold" w:cs="Arial"/>
          <w:szCs w:val="28"/>
        </w:rPr>
        <w:t xml:space="preserve"> state of sin and rebellion against God and of God’s plan of redemption. Therefore, it is necessary to consider the nature of the sin that separates man from God. </w:t>
      </w:r>
      <w:r w:rsidRPr="00E1381D">
        <w:rPr>
          <w:rFonts w:eastAsia="Script MT Bold" w:cs="Arial"/>
          <w:b/>
          <w:bCs/>
          <w:i/>
          <w:iCs/>
          <w:color w:val="0070C0"/>
          <w:szCs w:val="28"/>
        </w:rPr>
        <w:t>Sin may be defined as: any failure to conform to the moral law of God in</w:t>
      </w:r>
      <w:r w:rsidR="00EC79C0">
        <w:rPr>
          <w:rFonts w:eastAsia="Script MT Bold" w:cs="Arial"/>
          <w:b/>
          <w:bCs/>
          <w:i/>
          <w:iCs/>
          <w:color w:val="0070C0"/>
          <w:szCs w:val="28"/>
        </w:rPr>
        <w:t xml:space="preserve"> </w:t>
      </w:r>
      <w:r w:rsidR="00EC79C0" w:rsidRPr="00EC79C0">
        <w:rPr>
          <w:rFonts w:eastAsia="Script MT Bold" w:cs="Arial"/>
          <w:b/>
          <w:bCs/>
          <w:i/>
          <w:iCs/>
          <w:color w:val="0070C0"/>
          <w:szCs w:val="28"/>
          <w:u w:val="single"/>
        </w:rPr>
        <w:t>ACT</w:t>
      </w:r>
      <w:r w:rsidRPr="00EC79C0">
        <w:rPr>
          <w:rFonts w:eastAsia="Script MT Bold" w:cs="Arial"/>
          <w:b/>
          <w:bCs/>
          <w:i/>
          <w:iCs/>
          <w:color w:val="0070C0"/>
          <w:szCs w:val="28"/>
          <w:u w:val="single"/>
        </w:rPr>
        <w:t xml:space="preserve">, </w:t>
      </w:r>
      <w:r w:rsidR="00EC79C0">
        <w:rPr>
          <w:rFonts w:eastAsia="Script MT Bold" w:cs="Arial"/>
          <w:b/>
          <w:bCs/>
          <w:i/>
          <w:iCs/>
          <w:color w:val="0070C0"/>
          <w:szCs w:val="28"/>
          <w:u w:val="single"/>
        </w:rPr>
        <w:t>ATTITUDE</w:t>
      </w:r>
      <w:r w:rsidRPr="00EC79C0">
        <w:rPr>
          <w:rFonts w:eastAsia="Script MT Bold" w:cs="Arial"/>
          <w:b/>
          <w:bCs/>
          <w:i/>
          <w:iCs/>
          <w:color w:val="0070C0"/>
          <w:szCs w:val="28"/>
          <w:u w:val="single"/>
        </w:rPr>
        <w:t xml:space="preserve">, or </w:t>
      </w:r>
      <w:r w:rsidR="00EC79C0">
        <w:rPr>
          <w:rFonts w:eastAsia="Script MT Bold" w:cs="Arial"/>
          <w:b/>
          <w:bCs/>
          <w:i/>
          <w:iCs/>
          <w:color w:val="0070C0"/>
          <w:szCs w:val="28"/>
          <w:u w:val="single"/>
        </w:rPr>
        <w:t>NATURE</w:t>
      </w:r>
      <w:r>
        <w:rPr>
          <w:rFonts w:eastAsia="Script MT Bold" w:cs="Arial"/>
          <w:szCs w:val="28"/>
        </w:rPr>
        <w:t xml:space="preserve">. </w:t>
      </w:r>
      <w:r>
        <w:rPr>
          <w:rFonts w:eastAsia="Script MT Bold" w:cs="Arial"/>
          <w:color w:val="000000" w:themeColor="text1"/>
          <w:szCs w:val="28"/>
        </w:rPr>
        <w:t xml:space="preserve">Sin is here defined in relation to God and his moral law. Sin includes not only individual acts, such as stealing, lying, and committing murder, but also </w:t>
      </w:r>
      <w:r w:rsidR="00EC79C0" w:rsidRPr="00EC79C0">
        <w:rPr>
          <w:rFonts w:eastAsia="Script MT Bold" w:cs="Arial"/>
          <w:b/>
          <w:bCs/>
          <w:color w:val="000000" w:themeColor="text1"/>
          <w:szCs w:val="28"/>
        </w:rPr>
        <w:t>ATTITUDES</w:t>
      </w:r>
      <w:r>
        <w:rPr>
          <w:rFonts w:eastAsia="Script MT Bold" w:cs="Arial"/>
          <w:color w:val="000000" w:themeColor="text1"/>
          <w:szCs w:val="28"/>
        </w:rPr>
        <w:t xml:space="preserve"> that are contrary to the attitudes God requires of us. We see this in the </w:t>
      </w:r>
      <w:r w:rsidR="007F3A8E">
        <w:rPr>
          <w:rFonts w:eastAsia="Script MT Bold" w:cs="Arial"/>
          <w:color w:val="000000" w:themeColor="text1"/>
          <w:szCs w:val="28"/>
        </w:rPr>
        <w:t>T</w:t>
      </w:r>
      <w:r>
        <w:rPr>
          <w:rFonts w:eastAsia="Script MT Bold" w:cs="Arial"/>
          <w:color w:val="000000" w:themeColor="text1"/>
          <w:szCs w:val="28"/>
        </w:rPr>
        <w:t xml:space="preserve">en </w:t>
      </w:r>
      <w:r w:rsidR="007F3A8E">
        <w:rPr>
          <w:rFonts w:eastAsia="Script MT Bold" w:cs="Arial"/>
          <w:color w:val="000000" w:themeColor="text1"/>
          <w:szCs w:val="28"/>
        </w:rPr>
        <w:t>C</w:t>
      </w:r>
      <w:r>
        <w:rPr>
          <w:rFonts w:eastAsia="Script MT Bold" w:cs="Arial"/>
          <w:color w:val="000000" w:themeColor="text1"/>
          <w:szCs w:val="28"/>
        </w:rPr>
        <w:t>ommandments</w:t>
      </w:r>
      <w:r w:rsidR="007F3A8E">
        <w:rPr>
          <w:rFonts w:eastAsia="Script MT Bold" w:cs="Arial"/>
          <w:color w:val="000000" w:themeColor="text1"/>
          <w:szCs w:val="28"/>
        </w:rPr>
        <w:t xml:space="preserve">, which not only prohibit sinful actions but also wrong attitudes. </w:t>
      </w:r>
      <w:r w:rsidR="007F3A8E" w:rsidRPr="0080598E">
        <w:rPr>
          <w:rFonts w:eastAsia="Script MT Bold" w:cs="Arial"/>
          <w:color w:val="FF0000"/>
          <w:szCs w:val="28"/>
        </w:rPr>
        <w:t xml:space="preserve">(Exodus 20:17) </w:t>
      </w:r>
      <w:r w:rsidR="007F3A8E">
        <w:rPr>
          <w:rFonts w:eastAsia="Script MT Bold" w:cs="Arial"/>
          <w:color w:val="000000" w:themeColor="text1"/>
          <w:szCs w:val="28"/>
        </w:rPr>
        <w:t xml:space="preserve">The Sermon on the Mount prohibits sinful attitudes such as anger and lust. </w:t>
      </w:r>
      <w:r w:rsidR="007F3A8E" w:rsidRPr="0080598E">
        <w:rPr>
          <w:rFonts w:eastAsia="Script MT Bold" w:cs="Arial"/>
          <w:color w:val="FF0000"/>
          <w:szCs w:val="28"/>
        </w:rPr>
        <w:t xml:space="preserve">(Matthew 5:22, 28) </w:t>
      </w:r>
      <w:r w:rsidR="007F3A8E">
        <w:rPr>
          <w:rFonts w:eastAsia="Script MT Bold" w:cs="Arial"/>
          <w:color w:val="000000" w:themeColor="text1"/>
          <w:szCs w:val="28"/>
        </w:rPr>
        <w:t xml:space="preserve">Paul lists attitudes such as jealousy, anger, and selfishness as works of the flesh opposed to the desires of the Spirit. </w:t>
      </w:r>
      <w:r w:rsidR="007F3A8E" w:rsidRPr="0080598E">
        <w:rPr>
          <w:rFonts w:eastAsia="Script MT Bold" w:cs="Arial"/>
          <w:color w:val="FF0000"/>
          <w:szCs w:val="28"/>
        </w:rPr>
        <w:t>(Galatians 5:</w:t>
      </w:r>
      <w:r w:rsidR="00C41866">
        <w:rPr>
          <w:rFonts w:eastAsia="Script MT Bold" w:cs="Arial"/>
          <w:color w:val="FF0000"/>
          <w:szCs w:val="28"/>
        </w:rPr>
        <w:t>19-</w:t>
      </w:r>
      <w:r w:rsidR="007F3A8E" w:rsidRPr="0080598E">
        <w:rPr>
          <w:rFonts w:eastAsia="Script MT Bold" w:cs="Arial"/>
          <w:color w:val="FF0000"/>
          <w:szCs w:val="28"/>
        </w:rPr>
        <w:t>2</w:t>
      </w:r>
      <w:r w:rsidR="00C41866">
        <w:rPr>
          <w:rFonts w:eastAsia="Script MT Bold" w:cs="Arial"/>
          <w:color w:val="FF0000"/>
          <w:szCs w:val="28"/>
        </w:rPr>
        <w:t>1</w:t>
      </w:r>
      <w:r w:rsidR="007F3A8E" w:rsidRPr="0080598E">
        <w:rPr>
          <w:rFonts w:eastAsia="Script MT Bold" w:cs="Arial"/>
          <w:color w:val="FF0000"/>
          <w:szCs w:val="28"/>
        </w:rPr>
        <w:t xml:space="preserve">) </w:t>
      </w:r>
      <w:r w:rsidR="007F3A8E">
        <w:rPr>
          <w:rFonts w:eastAsia="Script MT Bold" w:cs="Arial"/>
          <w:color w:val="000000" w:themeColor="text1"/>
          <w:szCs w:val="28"/>
        </w:rPr>
        <w:t>A life that is pleasing to God is one that has moral purity not only in its actions but also in its desires of the heart.</w:t>
      </w:r>
    </w:p>
    <w:p w14:paraId="45F269A1" w14:textId="4524E4DE" w:rsidR="007F3A8E" w:rsidRDefault="007F3A8E" w:rsidP="00E1381D">
      <w:pPr>
        <w:spacing w:line="252" w:lineRule="auto"/>
        <w:rPr>
          <w:rFonts w:eastAsia="Script MT Bold" w:cs="Arial"/>
          <w:color w:val="000000" w:themeColor="text1"/>
          <w:szCs w:val="28"/>
        </w:rPr>
      </w:pPr>
      <w:r>
        <w:rPr>
          <w:rFonts w:eastAsia="Script MT Bold" w:cs="Arial"/>
          <w:color w:val="000000" w:themeColor="text1"/>
          <w:szCs w:val="28"/>
        </w:rPr>
        <w:t xml:space="preserve">The definition of sin given above specifies that sin is failure to conform to God’s moral law, not only in action and attitude but also in our moral nature. Our very nature, the internal character that is the essence </w:t>
      </w:r>
      <w:r w:rsidR="0002638C">
        <w:rPr>
          <w:rFonts w:eastAsia="Script MT Bold" w:cs="Arial"/>
          <w:color w:val="000000" w:themeColor="text1"/>
          <w:szCs w:val="28"/>
        </w:rPr>
        <w:t xml:space="preserve">of who we are as persons, can also be sinful. </w:t>
      </w:r>
      <w:r w:rsidR="0002638C" w:rsidRPr="00EC79C0">
        <w:rPr>
          <w:rFonts w:eastAsia="Script MT Bold" w:cs="Arial"/>
          <w:b/>
          <w:bCs/>
          <w:color w:val="000000" w:themeColor="text1"/>
          <w:szCs w:val="28"/>
          <w:u w:val="single"/>
        </w:rPr>
        <w:t xml:space="preserve">Before we were redeemed by Christ, not only did we engage in sinful acts and have sinful attitudes, </w:t>
      </w:r>
      <w:proofErr w:type="gramStart"/>
      <w:r w:rsidR="0002638C" w:rsidRPr="00EC79C0">
        <w:rPr>
          <w:rFonts w:eastAsia="Script MT Bold" w:cs="Arial"/>
          <w:b/>
          <w:bCs/>
          <w:color w:val="000000" w:themeColor="text1"/>
          <w:szCs w:val="28"/>
          <w:u w:val="single"/>
        </w:rPr>
        <w:t>we</w:t>
      </w:r>
      <w:proofErr w:type="gramEnd"/>
      <w:r w:rsidR="0002638C" w:rsidRPr="00EC79C0">
        <w:rPr>
          <w:rFonts w:eastAsia="Script MT Bold" w:cs="Arial"/>
          <w:b/>
          <w:bCs/>
          <w:color w:val="000000" w:themeColor="text1"/>
          <w:szCs w:val="28"/>
          <w:u w:val="single"/>
        </w:rPr>
        <w:t xml:space="preserve"> were also sinners by nature</w:t>
      </w:r>
      <w:r w:rsidR="0002638C">
        <w:rPr>
          <w:rFonts w:eastAsia="Script MT Bold" w:cs="Arial"/>
          <w:color w:val="000000" w:themeColor="text1"/>
          <w:szCs w:val="28"/>
        </w:rPr>
        <w:t xml:space="preserve">. </w:t>
      </w:r>
      <w:r w:rsidR="0002638C" w:rsidRPr="0080598E">
        <w:rPr>
          <w:rFonts w:eastAsia="Script MT Bold" w:cs="Arial"/>
          <w:color w:val="FF0000"/>
          <w:szCs w:val="28"/>
        </w:rPr>
        <w:t xml:space="preserve">(Romans 5:8, Ephesians 2:3) </w:t>
      </w:r>
      <w:r w:rsidR="0002638C">
        <w:rPr>
          <w:rFonts w:eastAsia="Script MT Bold" w:cs="Arial"/>
          <w:color w:val="000000" w:themeColor="text1"/>
          <w:szCs w:val="28"/>
        </w:rPr>
        <w:t xml:space="preserve">Other descriptions of the essential character of sin have been suggested. Probably the most biblically accurate description of sin in relation to God’s moral character and his moral law is </w:t>
      </w:r>
      <w:r w:rsidR="0002638C" w:rsidRPr="0080598E">
        <w:rPr>
          <w:rFonts w:eastAsia="Script MT Bold" w:cs="Arial"/>
          <w:b/>
          <w:bCs/>
          <w:color w:val="0070C0"/>
          <w:szCs w:val="28"/>
        </w:rPr>
        <w:t>“lawlessness”</w:t>
      </w:r>
      <w:r w:rsidR="0002638C">
        <w:rPr>
          <w:rFonts w:eastAsia="Script MT Bold" w:cs="Arial"/>
          <w:color w:val="000000" w:themeColor="text1"/>
          <w:szCs w:val="28"/>
        </w:rPr>
        <w:t xml:space="preserve">. </w:t>
      </w:r>
      <w:r w:rsidR="0080598E" w:rsidRPr="0080598E">
        <w:rPr>
          <w:rFonts w:eastAsia="Script MT Bold" w:cs="Arial"/>
          <w:color w:val="FF0000"/>
          <w:szCs w:val="28"/>
        </w:rPr>
        <w:t xml:space="preserve">(1 John 3:4) </w:t>
      </w:r>
      <w:r w:rsidR="0080598E">
        <w:rPr>
          <w:rFonts w:eastAsia="Script MT Bold" w:cs="Arial"/>
          <w:color w:val="000000" w:themeColor="text1"/>
          <w:szCs w:val="28"/>
        </w:rPr>
        <w:t xml:space="preserve">When Paul seeks to demonstrate the universal sinfulness of humanity, he appeals to the law of God- whether the written law given to the Jews </w:t>
      </w:r>
      <w:r w:rsidR="0080598E" w:rsidRPr="0080598E">
        <w:rPr>
          <w:rFonts w:eastAsia="Script MT Bold" w:cs="Arial"/>
          <w:color w:val="FF0000"/>
          <w:szCs w:val="28"/>
        </w:rPr>
        <w:t xml:space="preserve">(Romans 2:17-23) </w:t>
      </w:r>
      <w:r w:rsidR="0080598E">
        <w:rPr>
          <w:rFonts w:eastAsia="Script MT Bold" w:cs="Arial"/>
          <w:color w:val="000000" w:themeColor="text1"/>
          <w:szCs w:val="28"/>
        </w:rPr>
        <w:t xml:space="preserve">or the unwritten law that operates in the consciences of gentiles </w:t>
      </w:r>
      <w:r w:rsidR="0080598E" w:rsidRPr="0080598E">
        <w:rPr>
          <w:rFonts w:eastAsia="Script MT Bold" w:cs="Arial"/>
          <w:color w:val="FF0000"/>
          <w:szCs w:val="28"/>
        </w:rPr>
        <w:t>(Romans 2:14-15)</w:t>
      </w:r>
      <w:r w:rsidR="0080598E">
        <w:rPr>
          <w:rFonts w:eastAsia="Script MT Bold" w:cs="Arial"/>
          <w:color w:val="000000" w:themeColor="text1"/>
          <w:szCs w:val="28"/>
        </w:rPr>
        <w:t>. In each case their sinfulness is demonstrated by their lack of conformity to the moral law of God.</w:t>
      </w:r>
      <w:r w:rsidR="0002638C">
        <w:rPr>
          <w:rFonts w:eastAsia="Script MT Bold" w:cs="Arial"/>
          <w:color w:val="000000" w:themeColor="text1"/>
          <w:szCs w:val="28"/>
        </w:rPr>
        <w:t xml:space="preserve">  </w:t>
      </w:r>
    </w:p>
    <w:p w14:paraId="0E1407AF" w14:textId="77777777" w:rsidR="00FA7FDB" w:rsidRPr="00EC79C0" w:rsidRDefault="00EF497C" w:rsidP="00E1381D">
      <w:pPr>
        <w:spacing w:line="252" w:lineRule="auto"/>
        <w:rPr>
          <w:rFonts w:eastAsia="Script MT Bold" w:cs="Arial"/>
          <w:color w:val="0070C0"/>
          <w:szCs w:val="28"/>
        </w:rPr>
      </w:pPr>
      <w:r>
        <w:rPr>
          <w:rFonts w:eastAsia="Script MT Bold" w:cs="Arial"/>
          <w:b/>
          <w:bCs/>
          <w:szCs w:val="28"/>
          <w:u w:val="single"/>
        </w:rPr>
        <w:lastRenderedPageBreak/>
        <w:t>Biblical Descriptions of Sin</w:t>
      </w:r>
      <w:r>
        <w:rPr>
          <w:rFonts w:eastAsia="Script MT Bold" w:cs="Arial"/>
          <w:szCs w:val="28"/>
        </w:rPr>
        <w:t xml:space="preserve">- the above definition is a very broad and general definition of sin. </w:t>
      </w:r>
      <w:r w:rsidR="00FA7FDB">
        <w:rPr>
          <w:rFonts w:eastAsia="Script MT Bold" w:cs="Arial"/>
          <w:szCs w:val="28"/>
        </w:rPr>
        <w:t xml:space="preserve">The Bible often uses the word </w:t>
      </w:r>
      <w:r w:rsidR="00FA7FDB" w:rsidRPr="00EC79C0">
        <w:rPr>
          <w:rFonts w:eastAsia="Script MT Bold" w:cs="Arial"/>
          <w:b/>
          <w:bCs/>
          <w:szCs w:val="28"/>
        </w:rPr>
        <w:t>“sin”</w:t>
      </w:r>
      <w:r w:rsidR="00FA7FDB">
        <w:rPr>
          <w:rFonts w:eastAsia="Script MT Bold" w:cs="Arial"/>
          <w:szCs w:val="28"/>
        </w:rPr>
        <w:t xml:space="preserve"> in a general and all-encompassing context. However, there are instances where sin </w:t>
      </w:r>
      <w:r w:rsidR="00FA7FDB" w:rsidRPr="00EC79C0">
        <w:rPr>
          <w:rFonts w:eastAsia="Script MT Bold" w:cs="Arial"/>
          <w:szCs w:val="28"/>
        </w:rPr>
        <w:t>refers to a specific act or violation of God’s moral character or his moral law.</w:t>
      </w:r>
    </w:p>
    <w:p w14:paraId="5AEF803B" w14:textId="3BAD36EE" w:rsidR="00EF497C" w:rsidRPr="00EC79C0" w:rsidRDefault="00FA7FDB" w:rsidP="00EC79C0">
      <w:pPr>
        <w:pStyle w:val="ListParagraph"/>
        <w:numPr>
          <w:ilvl w:val="0"/>
          <w:numId w:val="1"/>
        </w:numPr>
        <w:spacing w:line="252" w:lineRule="auto"/>
        <w:rPr>
          <w:rFonts w:eastAsia="Script MT Bold" w:cs="Arial"/>
          <w:b/>
          <w:bCs/>
          <w:color w:val="0070C0"/>
          <w:szCs w:val="28"/>
        </w:rPr>
      </w:pPr>
      <w:r w:rsidRPr="00EC79C0">
        <w:rPr>
          <w:rFonts w:eastAsia="Script MT Bold" w:cs="Arial"/>
          <w:b/>
          <w:bCs/>
          <w:color w:val="0070C0"/>
          <w:szCs w:val="28"/>
        </w:rPr>
        <w:t>Trespass or transgression</w:t>
      </w:r>
      <w:r w:rsidRPr="00EC79C0">
        <w:rPr>
          <w:rFonts w:eastAsia="Script MT Bold" w:cs="Arial"/>
          <w:color w:val="0070C0"/>
          <w:szCs w:val="28"/>
        </w:rPr>
        <w:t xml:space="preserve">- </w:t>
      </w:r>
      <w:r w:rsidRPr="00EC79C0">
        <w:rPr>
          <w:rFonts w:eastAsia="Script MT Bold" w:cs="Arial"/>
          <w:szCs w:val="28"/>
        </w:rPr>
        <w:t xml:space="preserve">step across a line or established boundary. </w:t>
      </w:r>
      <w:r w:rsidRPr="00EC79C0">
        <w:rPr>
          <w:rFonts w:eastAsia="Script MT Bold" w:cs="Arial"/>
          <w:color w:val="FF0000"/>
          <w:szCs w:val="28"/>
        </w:rPr>
        <w:t xml:space="preserve">(Judges 2:20, Leviticus 5:15, </w:t>
      </w:r>
      <w:r w:rsidR="00440DF0" w:rsidRPr="00EC79C0">
        <w:rPr>
          <w:rFonts w:eastAsia="Script MT Bold" w:cs="Arial"/>
          <w:color w:val="FF0000"/>
          <w:szCs w:val="28"/>
        </w:rPr>
        <w:t>James 5:16)</w:t>
      </w:r>
    </w:p>
    <w:p w14:paraId="350B3733" w14:textId="660D6F73" w:rsidR="00440DF0" w:rsidRPr="00330BF4" w:rsidRDefault="00440DF0" w:rsidP="00FA7FDB">
      <w:pPr>
        <w:pStyle w:val="ListParagraph"/>
        <w:numPr>
          <w:ilvl w:val="0"/>
          <w:numId w:val="1"/>
        </w:numPr>
        <w:spacing w:line="252" w:lineRule="auto"/>
        <w:rPr>
          <w:rFonts w:eastAsia="Script MT Bold" w:cs="Arial"/>
          <w:b/>
          <w:bCs/>
          <w:color w:val="0070C0"/>
          <w:szCs w:val="28"/>
        </w:rPr>
      </w:pPr>
      <w:r w:rsidRPr="00440DF0">
        <w:rPr>
          <w:rFonts w:eastAsia="Script MT Bold" w:cs="Arial"/>
          <w:b/>
          <w:bCs/>
          <w:color w:val="0070C0"/>
          <w:szCs w:val="28"/>
        </w:rPr>
        <w:t>Iniquity or unrighteousness</w:t>
      </w:r>
      <w:r>
        <w:rPr>
          <w:rFonts w:eastAsia="Script MT Bold" w:cs="Arial"/>
          <w:color w:val="000000" w:themeColor="text1"/>
          <w:szCs w:val="28"/>
        </w:rPr>
        <w:t xml:space="preserve">- any act or thought that is in opposition to God’s righteousness. </w:t>
      </w:r>
      <w:r w:rsidRPr="00EC79C0">
        <w:rPr>
          <w:rFonts w:eastAsia="Script MT Bold" w:cs="Arial"/>
          <w:color w:val="FF0000"/>
          <w:szCs w:val="28"/>
        </w:rPr>
        <w:t>(Psalm 28:3,</w:t>
      </w:r>
      <w:r w:rsidR="00EC79C0">
        <w:rPr>
          <w:rFonts w:eastAsia="Script MT Bold" w:cs="Arial"/>
          <w:color w:val="FF0000"/>
          <w:szCs w:val="28"/>
        </w:rPr>
        <w:t xml:space="preserve"> Psalm 66:18,</w:t>
      </w:r>
      <w:r w:rsidRPr="00EC79C0">
        <w:rPr>
          <w:rFonts w:eastAsia="Script MT Bold" w:cs="Arial"/>
          <w:color w:val="FF0000"/>
          <w:szCs w:val="28"/>
        </w:rPr>
        <w:t xml:space="preserve"> </w:t>
      </w:r>
      <w:r w:rsidR="00330BF4" w:rsidRPr="00EC79C0">
        <w:rPr>
          <w:rFonts w:eastAsia="Script MT Bold" w:cs="Arial"/>
          <w:color w:val="FF0000"/>
          <w:szCs w:val="28"/>
        </w:rPr>
        <w:t>1 John 1:9)</w:t>
      </w:r>
    </w:p>
    <w:p w14:paraId="45F5EFEB" w14:textId="77777777" w:rsidR="00330BF4" w:rsidRPr="00330BF4" w:rsidRDefault="00330BF4" w:rsidP="00FA7FDB">
      <w:pPr>
        <w:pStyle w:val="ListParagraph"/>
        <w:numPr>
          <w:ilvl w:val="0"/>
          <w:numId w:val="1"/>
        </w:numPr>
        <w:spacing w:line="252" w:lineRule="auto"/>
        <w:rPr>
          <w:rFonts w:eastAsia="Script MT Bold" w:cs="Arial"/>
          <w:b/>
          <w:bCs/>
          <w:color w:val="0070C0"/>
          <w:szCs w:val="28"/>
        </w:rPr>
      </w:pPr>
      <w:r w:rsidRPr="00330BF4">
        <w:rPr>
          <w:rFonts w:eastAsia="Script MT Bold" w:cs="Arial"/>
          <w:b/>
          <w:bCs/>
          <w:color w:val="0070C0"/>
          <w:szCs w:val="28"/>
        </w:rPr>
        <w:t xml:space="preserve">Uncleanness or </w:t>
      </w:r>
      <w:r>
        <w:rPr>
          <w:rFonts w:eastAsia="Script MT Bold" w:cs="Arial"/>
          <w:b/>
          <w:bCs/>
          <w:color w:val="0070C0"/>
          <w:szCs w:val="28"/>
        </w:rPr>
        <w:t>Def</w:t>
      </w:r>
      <w:r w:rsidRPr="00330BF4">
        <w:rPr>
          <w:rFonts w:eastAsia="Script MT Bold" w:cs="Arial"/>
          <w:b/>
          <w:bCs/>
          <w:color w:val="0070C0"/>
          <w:szCs w:val="28"/>
        </w:rPr>
        <w:t>ile</w:t>
      </w:r>
      <w:r>
        <w:rPr>
          <w:rFonts w:eastAsia="Script MT Bold" w:cs="Arial"/>
          <w:b/>
          <w:bCs/>
          <w:color w:val="0070C0"/>
          <w:szCs w:val="28"/>
        </w:rPr>
        <w:t>d</w:t>
      </w:r>
      <w:r>
        <w:rPr>
          <w:rFonts w:eastAsia="Script MT Bold" w:cs="Arial"/>
          <w:color w:val="000000" w:themeColor="text1"/>
          <w:szCs w:val="28"/>
        </w:rPr>
        <w:t xml:space="preserve">- any act or behavior that would cause one to be ceremonially unclean. </w:t>
      </w:r>
      <w:r w:rsidRPr="00EC79C0">
        <w:rPr>
          <w:rFonts w:eastAsia="Script MT Bold" w:cs="Arial"/>
          <w:color w:val="FF0000"/>
          <w:szCs w:val="28"/>
        </w:rPr>
        <w:t>(Romans 1:24-25, Ephesians 4:17-19)</w:t>
      </w:r>
    </w:p>
    <w:p w14:paraId="2C950BD3" w14:textId="2468B55E" w:rsidR="00330BF4" w:rsidRPr="00330BF4" w:rsidRDefault="00330BF4" w:rsidP="00FA7FDB">
      <w:pPr>
        <w:pStyle w:val="ListParagraph"/>
        <w:numPr>
          <w:ilvl w:val="0"/>
          <w:numId w:val="1"/>
        </w:numPr>
        <w:spacing w:line="252" w:lineRule="auto"/>
        <w:rPr>
          <w:rFonts w:eastAsia="Script MT Bold" w:cs="Arial"/>
          <w:b/>
          <w:bCs/>
          <w:color w:val="0070C0"/>
          <w:szCs w:val="28"/>
        </w:rPr>
      </w:pPr>
      <w:r w:rsidRPr="00330BF4">
        <w:rPr>
          <w:rFonts w:eastAsia="Script MT Bold" w:cs="Arial"/>
          <w:b/>
          <w:bCs/>
          <w:color w:val="0070C0"/>
          <w:szCs w:val="28"/>
        </w:rPr>
        <w:t>Miss the mark</w:t>
      </w:r>
      <w:r>
        <w:rPr>
          <w:rFonts w:eastAsia="Script MT Bold" w:cs="Arial"/>
          <w:color w:val="000000" w:themeColor="text1"/>
          <w:szCs w:val="28"/>
        </w:rPr>
        <w:t xml:space="preserve">- a general reference to any or </w:t>
      </w:r>
      <w:r w:rsidR="00EC79C0">
        <w:rPr>
          <w:rFonts w:eastAsia="Script MT Bold" w:cs="Arial"/>
          <w:color w:val="000000" w:themeColor="text1"/>
          <w:szCs w:val="28"/>
        </w:rPr>
        <w:t>all</w:t>
      </w:r>
      <w:r>
        <w:rPr>
          <w:rFonts w:eastAsia="Script MT Bold" w:cs="Arial"/>
          <w:color w:val="000000" w:themeColor="text1"/>
          <w:szCs w:val="28"/>
        </w:rPr>
        <w:t xml:space="preserve"> the above terms. </w:t>
      </w:r>
      <w:r w:rsidRPr="00EC79C0">
        <w:rPr>
          <w:rFonts w:eastAsia="Script MT Bold" w:cs="Arial"/>
          <w:color w:val="FF0000"/>
          <w:szCs w:val="28"/>
        </w:rPr>
        <w:t>(</w:t>
      </w:r>
      <w:r w:rsidR="00EC79C0" w:rsidRPr="00EC79C0">
        <w:rPr>
          <w:rFonts w:eastAsia="Script MT Bold" w:cs="Arial"/>
          <w:color w:val="FF0000"/>
          <w:szCs w:val="28"/>
        </w:rPr>
        <w:t xml:space="preserve">1 Corinthians 5:21) </w:t>
      </w:r>
      <w:r w:rsidRPr="00EC79C0">
        <w:rPr>
          <w:rFonts w:eastAsia="Script MT Bold" w:cs="Arial"/>
          <w:b/>
          <w:bCs/>
          <w:color w:val="FF0000"/>
          <w:szCs w:val="28"/>
        </w:rPr>
        <w:t xml:space="preserve"> </w:t>
      </w:r>
    </w:p>
    <w:p w14:paraId="63E4D4BF" w14:textId="77777777" w:rsidR="0080598E" w:rsidRDefault="0080598E" w:rsidP="00E1381D">
      <w:pPr>
        <w:spacing w:line="252" w:lineRule="auto"/>
        <w:rPr>
          <w:rFonts w:eastAsia="Script MT Bold" w:cs="Arial"/>
          <w:color w:val="000000" w:themeColor="text1"/>
          <w:szCs w:val="28"/>
        </w:rPr>
      </w:pPr>
    </w:p>
    <w:p w14:paraId="56D6811E" w14:textId="0FDA138A" w:rsidR="00E1381D" w:rsidRPr="00330BF4" w:rsidRDefault="007F3A8E" w:rsidP="00E1381D">
      <w:pPr>
        <w:spacing w:line="252" w:lineRule="auto"/>
        <w:rPr>
          <w:rFonts w:eastAsia="Script MT Bold" w:cs="Arial"/>
          <w:color w:val="000000" w:themeColor="text1"/>
          <w:szCs w:val="28"/>
        </w:rPr>
      </w:pPr>
      <w:r>
        <w:rPr>
          <w:rFonts w:eastAsia="Script MT Bold" w:cs="Arial"/>
          <w:color w:val="000000" w:themeColor="text1"/>
          <w:szCs w:val="28"/>
        </w:rPr>
        <w:t xml:space="preserve"> </w:t>
      </w:r>
      <w:r w:rsidR="00E1381D">
        <w:rPr>
          <w:rFonts w:eastAsia="Script MT Bold" w:cs="Arial"/>
          <w:color w:val="000000" w:themeColor="text1"/>
          <w:szCs w:val="28"/>
        </w:rPr>
        <w:t xml:space="preserve"> </w:t>
      </w:r>
    </w:p>
    <w:p w14:paraId="29C3CC58" w14:textId="77777777" w:rsidR="00D96B96" w:rsidRDefault="00D96B96"/>
    <w:sectPr w:rsidR="00D96B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895CE3"/>
    <w:multiLevelType w:val="hybridMultilevel"/>
    <w:tmpl w:val="4F5027CE"/>
    <w:lvl w:ilvl="0" w:tplc="0409000F">
      <w:start w:val="1"/>
      <w:numFmt w:val="decimal"/>
      <w:lvlText w:val="%1."/>
      <w:lvlJc w:val="left"/>
      <w:pPr>
        <w:ind w:left="880" w:hanging="360"/>
      </w:p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num w:numId="1" w16cid:durableId="829902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81D"/>
    <w:rsid w:val="0002638C"/>
    <w:rsid w:val="00330BF4"/>
    <w:rsid w:val="00440DF0"/>
    <w:rsid w:val="007F3A8E"/>
    <w:rsid w:val="0080598E"/>
    <w:rsid w:val="00C327BD"/>
    <w:rsid w:val="00C41866"/>
    <w:rsid w:val="00D96B96"/>
    <w:rsid w:val="00E1381D"/>
    <w:rsid w:val="00EC79C0"/>
    <w:rsid w:val="00EF497C"/>
    <w:rsid w:val="00FA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9F2DD"/>
  <w15:chartTrackingRefBased/>
  <w15:docId w15:val="{D6496D34-2812-462C-B2A9-89648F142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81D"/>
    <w:pPr>
      <w:spacing w:after="200" w:line="276" w:lineRule="auto"/>
    </w:pPr>
    <w:rPr>
      <w:rFonts w:eastAsia="Calibri" w:cs="Calibri"/>
      <w:kern w:val="0"/>
      <w:szCs w:val="4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F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riko Billups</dc:creator>
  <cp:keywords/>
  <dc:description/>
  <cp:lastModifiedBy>riko Billups</cp:lastModifiedBy>
  <cp:revision>2</cp:revision>
  <cp:lastPrinted>2023-06-07T17:04:00Z</cp:lastPrinted>
  <dcterms:created xsi:type="dcterms:W3CDTF">2023-06-07T15:32:00Z</dcterms:created>
  <dcterms:modified xsi:type="dcterms:W3CDTF">2023-06-07T17:21:00Z</dcterms:modified>
</cp:coreProperties>
</file>