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4929" w14:textId="15FCFE35" w:rsidR="00573CD6" w:rsidRDefault="00573CD6" w:rsidP="00573CD6">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 xml:space="preserve">Biblical Foundations – The Doctrine of </w:t>
      </w:r>
      <w:r>
        <w:rPr>
          <w:rFonts w:ascii="Script MT Bold" w:eastAsia="Script MT Bold" w:hAnsi="Script MT Bold" w:cs="Script MT Bold"/>
          <w:b/>
          <w:bCs/>
          <w:color w:val="000000"/>
          <w:sz w:val="48"/>
          <w:szCs w:val="48"/>
        </w:rPr>
        <w:t>Redemption (Common Grace)</w:t>
      </w:r>
    </w:p>
    <w:p w14:paraId="10A268AB" w14:textId="24D88397" w:rsidR="00573CD6" w:rsidRDefault="00573CD6" w:rsidP="00573CD6">
      <w:pPr>
        <w:spacing w:line="252" w:lineRule="auto"/>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What are the undeserved blessings that God gives to all people, both believers and nonbelievers?</w:t>
      </w:r>
    </w:p>
    <w:p w14:paraId="4DCA4055" w14:textId="77777777" w:rsidR="00573CD6" w:rsidRDefault="00573CD6" w:rsidP="00573CD6">
      <w:pPr>
        <w:spacing w:line="252" w:lineRule="auto"/>
        <w:rPr>
          <w:rFonts w:ascii="Script MT Bold" w:eastAsia="Script MT Bold" w:hAnsi="Script MT Bold" w:cs="Script MT Bold"/>
          <w:b/>
          <w:bCs/>
          <w:color w:val="0070C0"/>
          <w:sz w:val="40"/>
        </w:rPr>
      </w:pPr>
    </w:p>
    <w:p w14:paraId="67E61E6E" w14:textId="6713596B" w:rsidR="00573CD6" w:rsidRDefault="00573CD6" w:rsidP="00573CD6">
      <w:pPr>
        <w:spacing w:line="252" w:lineRule="auto"/>
        <w:rPr>
          <w:rFonts w:eastAsia="Script MT Bold" w:cs="Arial"/>
          <w:color w:val="000000" w:themeColor="text1"/>
          <w:szCs w:val="28"/>
        </w:rPr>
      </w:pPr>
      <w:r>
        <w:rPr>
          <w:rFonts w:eastAsia="Script MT Bold" w:cs="Arial"/>
          <w:color w:val="000000" w:themeColor="text1"/>
          <w:szCs w:val="28"/>
        </w:rPr>
        <w:t>When Adam and Eve sinned, they became worthy of eternal punishment and separation from God.</w:t>
      </w:r>
      <w:r w:rsidR="006E4B21">
        <w:rPr>
          <w:rFonts w:eastAsia="Script MT Bold" w:cs="Arial"/>
          <w:color w:val="000000" w:themeColor="text1"/>
          <w:szCs w:val="28"/>
        </w:rPr>
        <w:t xml:space="preserve"> </w:t>
      </w:r>
      <w:r w:rsidR="006E4B21" w:rsidRPr="006E4B21">
        <w:rPr>
          <w:rFonts w:eastAsia="Script MT Bold" w:cs="Arial"/>
          <w:color w:val="FF0000"/>
          <w:szCs w:val="28"/>
        </w:rPr>
        <w:t>(Genesis 2:17)</w:t>
      </w:r>
      <w:r w:rsidRPr="006E4B21">
        <w:rPr>
          <w:rFonts w:eastAsia="Script MT Bold" w:cs="Arial"/>
          <w:color w:val="FF0000"/>
          <w:szCs w:val="28"/>
        </w:rPr>
        <w:t xml:space="preserve"> </w:t>
      </w:r>
      <w:r>
        <w:rPr>
          <w:rFonts w:eastAsia="Script MT Bold" w:cs="Arial"/>
          <w:color w:val="000000" w:themeColor="text1"/>
          <w:szCs w:val="28"/>
        </w:rPr>
        <w:t xml:space="preserve">In the same way, when humans beings sin today they become liable to the wrath of God and to eternal punishment. </w:t>
      </w:r>
      <w:r w:rsidRPr="006E4B21">
        <w:rPr>
          <w:rFonts w:eastAsia="Script MT Bold" w:cs="Arial"/>
          <w:color w:val="FF0000"/>
          <w:szCs w:val="28"/>
        </w:rPr>
        <w:t xml:space="preserve">(Romans 6:23) </w:t>
      </w:r>
      <w:r>
        <w:rPr>
          <w:rFonts w:eastAsia="Script MT Bold" w:cs="Arial"/>
          <w:color w:val="000000" w:themeColor="text1"/>
          <w:szCs w:val="28"/>
        </w:rPr>
        <w:t xml:space="preserve">This means that once people sin, God’s justice would require only one thing- </w:t>
      </w:r>
      <w:r w:rsidRPr="00AB3DC9">
        <w:rPr>
          <w:rFonts w:eastAsia="Script MT Bold" w:cs="Arial"/>
          <w:i/>
          <w:iCs/>
          <w:color w:val="000000" w:themeColor="text1"/>
          <w:szCs w:val="28"/>
        </w:rPr>
        <w:t>that they be eternally separated from God</w:t>
      </w:r>
      <w:r>
        <w:rPr>
          <w:rFonts w:eastAsia="Script MT Bold" w:cs="Arial"/>
          <w:color w:val="000000" w:themeColor="text1"/>
          <w:szCs w:val="28"/>
        </w:rPr>
        <w:t>, cut off from experiencing any good from him, and that they live forever in hell, receiving only his wrath eternally.</w:t>
      </w:r>
      <w:r w:rsidR="00AE692D">
        <w:rPr>
          <w:rFonts w:eastAsia="Script MT Bold" w:cs="Arial"/>
          <w:color w:val="000000" w:themeColor="text1"/>
          <w:szCs w:val="28"/>
        </w:rPr>
        <w:t xml:space="preserve"> In fact, this was what happened </w:t>
      </w:r>
      <w:r w:rsidR="00B616F7">
        <w:rPr>
          <w:rFonts w:eastAsia="Script MT Bold" w:cs="Arial"/>
          <w:color w:val="000000" w:themeColor="text1"/>
          <w:szCs w:val="28"/>
        </w:rPr>
        <w:t>to angels who sinned, and it could justly have happened to us</w:t>
      </w:r>
      <w:r w:rsidR="00A31C6E">
        <w:rPr>
          <w:rFonts w:eastAsia="Script MT Bold" w:cs="Arial"/>
          <w:color w:val="000000" w:themeColor="text1"/>
          <w:szCs w:val="28"/>
        </w:rPr>
        <w:t xml:space="preserve"> as well.</w:t>
      </w:r>
      <w:r w:rsidR="00A31C6E" w:rsidRPr="00A31C6E">
        <w:rPr>
          <w:rFonts w:eastAsia="Script MT Bold" w:cs="Arial"/>
          <w:color w:val="FF0000"/>
          <w:szCs w:val="28"/>
        </w:rPr>
        <w:t xml:space="preserve"> (2 Peter 2:4)</w:t>
      </w:r>
    </w:p>
    <w:p w14:paraId="0CAECEAB" w14:textId="77777777" w:rsidR="005119CF" w:rsidRDefault="00573CD6" w:rsidP="00573CD6">
      <w:pPr>
        <w:spacing w:line="252" w:lineRule="auto"/>
        <w:rPr>
          <w:rFonts w:eastAsia="Script MT Bold" w:cs="Arial"/>
          <w:color w:val="000000" w:themeColor="text1"/>
          <w:szCs w:val="28"/>
        </w:rPr>
      </w:pPr>
      <w:r>
        <w:rPr>
          <w:rFonts w:eastAsia="Script MT Bold" w:cs="Arial"/>
          <w:color w:val="000000" w:themeColor="text1"/>
          <w:szCs w:val="28"/>
        </w:rPr>
        <w:t xml:space="preserve">But in </w:t>
      </w:r>
      <w:r w:rsidR="005119CF">
        <w:rPr>
          <w:rFonts w:eastAsia="Script MT Bold" w:cs="Arial"/>
          <w:color w:val="000000" w:themeColor="text1"/>
          <w:szCs w:val="28"/>
        </w:rPr>
        <w:t>fact,</w:t>
      </w:r>
      <w:r>
        <w:rPr>
          <w:rFonts w:eastAsia="Script MT Bold" w:cs="Arial"/>
          <w:color w:val="000000" w:themeColor="text1"/>
          <w:szCs w:val="28"/>
        </w:rPr>
        <w:t xml:space="preserve"> Adam and Eve did not die</w:t>
      </w:r>
      <w:r w:rsidR="005119CF">
        <w:rPr>
          <w:rFonts w:eastAsia="Script MT Bold" w:cs="Arial"/>
          <w:color w:val="000000" w:themeColor="text1"/>
          <w:szCs w:val="28"/>
        </w:rPr>
        <w:t xml:space="preserve"> at once (though the sentence of death began to be worked out in their lives on the day they sinned). The full execution of the sentence of death was delayed for many years. Moreover, millions of their descendants even to this day do not die and go to hell as soon as they sin, but they continue to live for many years, enjoying countless blessings in this world. How can this be-</w:t>
      </w:r>
      <w:r w:rsidR="005119CF" w:rsidRPr="00B959CE">
        <w:rPr>
          <w:rFonts w:eastAsia="Script MT Bold" w:cs="Arial"/>
          <w:color w:val="000000" w:themeColor="text1"/>
          <w:szCs w:val="28"/>
          <w:u w:val="single"/>
        </w:rPr>
        <w:t xml:space="preserve"> </w:t>
      </w:r>
      <w:r w:rsidR="005119CF" w:rsidRPr="00B959CE">
        <w:rPr>
          <w:rFonts w:eastAsia="Script MT Bold" w:cs="Arial"/>
          <w:i/>
          <w:iCs/>
          <w:color w:val="000000" w:themeColor="text1"/>
          <w:szCs w:val="28"/>
          <w:u w:val="single"/>
        </w:rPr>
        <w:t>how can God continue to give blessings to sinners who deserve only death</w:t>
      </w:r>
      <w:r w:rsidR="005119CF">
        <w:rPr>
          <w:rFonts w:eastAsia="Script MT Bold" w:cs="Arial"/>
          <w:color w:val="000000" w:themeColor="text1"/>
          <w:szCs w:val="28"/>
        </w:rPr>
        <w:t xml:space="preserve">- not only those who will ultimately be saved but also to millions who will never be saved and whose sins will never be forgiven? </w:t>
      </w:r>
    </w:p>
    <w:p w14:paraId="4115B420" w14:textId="2D9E9FAC" w:rsidR="00573CD6" w:rsidRDefault="005119CF" w:rsidP="00573CD6">
      <w:pPr>
        <w:spacing w:line="252" w:lineRule="auto"/>
        <w:rPr>
          <w:rFonts w:eastAsia="Script MT Bold" w:cs="Arial"/>
          <w:color w:val="000000" w:themeColor="text1"/>
          <w:szCs w:val="28"/>
        </w:rPr>
      </w:pPr>
      <w:r>
        <w:rPr>
          <w:rFonts w:eastAsia="Script MT Bold" w:cs="Arial"/>
          <w:color w:val="000000" w:themeColor="text1"/>
          <w:szCs w:val="28"/>
        </w:rPr>
        <w:t xml:space="preserve">The answer to these questions is that God bestows common grace. </w:t>
      </w:r>
      <w:r w:rsidRPr="00B959CE">
        <w:rPr>
          <w:rFonts w:eastAsia="Script MT Bold" w:cs="Arial"/>
          <w:b/>
          <w:bCs/>
          <w:i/>
          <w:iCs/>
          <w:color w:val="0070C0"/>
          <w:szCs w:val="28"/>
        </w:rPr>
        <w:t>Common grace</w:t>
      </w:r>
      <w:r w:rsidRPr="00B959CE">
        <w:rPr>
          <w:rFonts w:eastAsia="Script MT Bold" w:cs="Arial"/>
          <w:color w:val="0070C0"/>
          <w:szCs w:val="28"/>
        </w:rPr>
        <w:t xml:space="preserve"> </w:t>
      </w:r>
      <w:r>
        <w:rPr>
          <w:rFonts w:eastAsia="Script MT Bold" w:cs="Arial"/>
          <w:color w:val="000000" w:themeColor="text1"/>
          <w:szCs w:val="28"/>
        </w:rPr>
        <w:t xml:space="preserve">can be defined as follows: </w:t>
      </w:r>
      <w:r w:rsidRPr="002F113B">
        <w:rPr>
          <w:rFonts w:eastAsia="Script MT Bold" w:cs="Arial"/>
          <w:b/>
          <w:bCs/>
          <w:color w:val="0070C0"/>
          <w:szCs w:val="28"/>
          <w:u w:val="single"/>
        </w:rPr>
        <w:t>the grace of God by which he gives people innumerable blessings that are not part of salvation</w:t>
      </w:r>
      <w:r>
        <w:rPr>
          <w:rFonts w:eastAsia="Script MT Bold" w:cs="Arial"/>
          <w:color w:val="000000" w:themeColor="text1"/>
          <w:szCs w:val="28"/>
        </w:rPr>
        <w:t xml:space="preserve">. The word </w:t>
      </w:r>
      <w:r w:rsidR="002F113B">
        <w:rPr>
          <w:rFonts w:eastAsia="Script MT Bold" w:cs="Arial"/>
          <w:color w:val="000000" w:themeColor="text1"/>
          <w:szCs w:val="28"/>
        </w:rPr>
        <w:t>“</w:t>
      </w:r>
      <w:r w:rsidRPr="004C7194">
        <w:rPr>
          <w:rFonts w:eastAsia="Script MT Bold" w:cs="Arial"/>
          <w:b/>
          <w:bCs/>
          <w:i/>
          <w:iCs/>
          <w:color w:val="000000" w:themeColor="text1"/>
          <w:szCs w:val="28"/>
        </w:rPr>
        <w:t>common</w:t>
      </w:r>
      <w:r w:rsidR="002F113B">
        <w:rPr>
          <w:rFonts w:eastAsia="Script MT Bold" w:cs="Arial"/>
          <w:b/>
          <w:bCs/>
          <w:i/>
          <w:iCs/>
          <w:color w:val="000000" w:themeColor="text1"/>
          <w:szCs w:val="28"/>
        </w:rPr>
        <w:t>”</w:t>
      </w:r>
      <w:r>
        <w:rPr>
          <w:rFonts w:eastAsia="Script MT Bold" w:cs="Arial"/>
          <w:color w:val="000000" w:themeColor="text1"/>
          <w:szCs w:val="28"/>
        </w:rPr>
        <w:t xml:space="preserve"> here is used to indicate something that is common to all people and is not restricted to believers or the elect only.  </w:t>
      </w:r>
    </w:p>
    <w:p w14:paraId="29C679EA" w14:textId="6955B9B4" w:rsidR="008E7253" w:rsidRDefault="008E7253" w:rsidP="00573CD6">
      <w:pPr>
        <w:spacing w:line="252" w:lineRule="auto"/>
        <w:rPr>
          <w:rFonts w:eastAsia="Script MT Bold" w:cs="Arial"/>
          <w:color w:val="000000" w:themeColor="text1"/>
          <w:szCs w:val="28"/>
        </w:rPr>
      </w:pPr>
      <w:r>
        <w:rPr>
          <w:rFonts w:eastAsia="Script MT Bold" w:cs="Arial"/>
          <w:color w:val="000000" w:themeColor="text1"/>
          <w:szCs w:val="28"/>
        </w:rPr>
        <w:t xml:space="preserve">In distinction from common grace, the grace </w:t>
      </w:r>
      <w:r w:rsidR="00135B22">
        <w:rPr>
          <w:rFonts w:eastAsia="Script MT Bold" w:cs="Arial"/>
          <w:color w:val="000000" w:themeColor="text1"/>
          <w:szCs w:val="28"/>
        </w:rPr>
        <w:t xml:space="preserve">of God that brings people to salvation is often referred to </w:t>
      </w:r>
      <w:r w:rsidR="00014F35">
        <w:rPr>
          <w:rFonts w:eastAsia="Script MT Bold" w:cs="Arial"/>
          <w:color w:val="000000" w:themeColor="text1"/>
          <w:szCs w:val="28"/>
        </w:rPr>
        <w:t xml:space="preserve">as </w:t>
      </w:r>
      <w:r w:rsidR="00014F35" w:rsidRPr="0088417A">
        <w:rPr>
          <w:rFonts w:eastAsia="Script MT Bold" w:cs="Arial"/>
          <w:b/>
          <w:bCs/>
          <w:i/>
          <w:iCs/>
          <w:color w:val="000000" w:themeColor="text1"/>
          <w:szCs w:val="28"/>
        </w:rPr>
        <w:t>“saving grace.”</w:t>
      </w:r>
      <w:r w:rsidR="00014F35">
        <w:rPr>
          <w:rFonts w:eastAsia="Script MT Bold" w:cs="Arial"/>
          <w:color w:val="000000" w:themeColor="text1"/>
          <w:szCs w:val="28"/>
        </w:rPr>
        <w:t xml:space="preserve"> </w:t>
      </w:r>
      <w:r w:rsidR="000C3BAB">
        <w:rPr>
          <w:rFonts w:eastAsia="Script MT Bold" w:cs="Arial"/>
          <w:color w:val="000000" w:themeColor="text1"/>
          <w:szCs w:val="28"/>
        </w:rPr>
        <w:t>Of course,</w:t>
      </w:r>
      <w:r w:rsidR="00014F35">
        <w:rPr>
          <w:rFonts w:eastAsia="Script MT Bold" w:cs="Arial"/>
          <w:color w:val="000000" w:themeColor="text1"/>
          <w:szCs w:val="28"/>
        </w:rPr>
        <w:t xml:space="preserve"> when we speak of </w:t>
      </w:r>
      <w:r w:rsidR="00014F35" w:rsidRPr="0088417A">
        <w:rPr>
          <w:rFonts w:eastAsia="Script MT Bold" w:cs="Arial"/>
          <w:b/>
          <w:bCs/>
          <w:i/>
          <w:iCs/>
          <w:color w:val="000000" w:themeColor="text1"/>
          <w:szCs w:val="28"/>
        </w:rPr>
        <w:t>“common grace”</w:t>
      </w:r>
      <w:r w:rsidR="00014F35">
        <w:rPr>
          <w:rFonts w:eastAsia="Script MT Bold" w:cs="Arial"/>
          <w:color w:val="000000" w:themeColor="text1"/>
          <w:szCs w:val="28"/>
        </w:rPr>
        <w:t xml:space="preserve"> and </w:t>
      </w:r>
      <w:r w:rsidR="00014F35" w:rsidRPr="0088417A">
        <w:rPr>
          <w:rFonts w:eastAsia="Script MT Bold" w:cs="Arial"/>
          <w:b/>
          <w:bCs/>
          <w:i/>
          <w:iCs/>
          <w:color w:val="000000" w:themeColor="text1"/>
          <w:szCs w:val="28"/>
        </w:rPr>
        <w:t>“saving grace</w:t>
      </w:r>
      <w:r w:rsidR="00AA47DC" w:rsidRPr="0088417A">
        <w:rPr>
          <w:rFonts w:eastAsia="Script MT Bold" w:cs="Arial"/>
          <w:b/>
          <w:bCs/>
          <w:i/>
          <w:iCs/>
          <w:color w:val="000000" w:themeColor="text1"/>
          <w:szCs w:val="28"/>
        </w:rPr>
        <w:t>,”</w:t>
      </w:r>
      <w:r w:rsidR="00AA47DC">
        <w:rPr>
          <w:rFonts w:eastAsia="Script MT Bold" w:cs="Arial"/>
          <w:color w:val="000000" w:themeColor="text1"/>
          <w:szCs w:val="28"/>
        </w:rPr>
        <w:t xml:space="preserve"> we are not implying that there </w:t>
      </w:r>
      <w:r w:rsidR="00AA47DC">
        <w:rPr>
          <w:rFonts w:eastAsia="Script MT Bold" w:cs="Arial"/>
          <w:color w:val="000000" w:themeColor="text1"/>
          <w:szCs w:val="28"/>
        </w:rPr>
        <w:lastRenderedPageBreak/>
        <w:t>are two different kinds of grace</w:t>
      </w:r>
      <w:r w:rsidR="00B8096A">
        <w:rPr>
          <w:rFonts w:eastAsia="Script MT Bold" w:cs="Arial"/>
          <w:color w:val="000000" w:themeColor="text1"/>
          <w:szCs w:val="28"/>
        </w:rPr>
        <w:t xml:space="preserve"> in God, but only that God’s grace manifests itself in </w:t>
      </w:r>
      <w:r w:rsidR="000C3BAB">
        <w:rPr>
          <w:rFonts w:eastAsia="Script MT Bold" w:cs="Arial"/>
          <w:color w:val="000000" w:themeColor="text1"/>
          <w:szCs w:val="28"/>
        </w:rPr>
        <w:t xml:space="preserve">the world in different ways. Common grace is different from saving grace </w:t>
      </w:r>
      <w:r w:rsidR="006D5C9C">
        <w:rPr>
          <w:rFonts w:eastAsia="Script MT Bold" w:cs="Arial"/>
          <w:color w:val="000000" w:themeColor="text1"/>
          <w:szCs w:val="28"/>
        </w:rPr>
        <w:t>in its results</w:t>
      </w:r>
      <w:r w:rsidR="00457561">
        <w:rPr>
          <w:rFonts w:eastAsia="Script MT Bold" w:cs="Arial"/>
          <w:color w:val="000000" w:themeColor="text1"/>
          <w:szCs w:val="28"/>
        </w:rPr>
        <w:t xml:space="preserve"> </w:t>
      </w:r>
      <w:r w:rsidR="006D5C9C">
        <w:rPr>
          <w:rFonts w:eastAsia="Script MT Bold" w:cs="Arial"/>
          <w:color w:val="000000" w:themeColor="text1"/>
          <w:szCs w:val="28"/>
        </w:rPr>
        <w:t>(it does not bring salvation), in it</w:t>
      </w:r>
      <w:r w:rsidR="00262437">
        <w:rPr>
          <w:rFonts w:eastAsia="Script MT Bold" w:cs="Arial"/>
          <w:color w:val="000000" w:themeColor="text1"/>
          <w:szCs w:val="28"/>
        </w:rPr>
        <w:t>s recipients (it is given to believers and unbelievers alike</w:t>
      </w:r>
      <w:r w:rsidR="009C3FE2">
        <w:rPr>
          <w:rFonts w:eastAsia="Script MT Bold" w:cs="Arial"/>
          <w:color w:val="000000" w:themeColor="text1"/>
          <w:szCs w:val="28"/>
        </w:rPr>
        <w:t>), and in its source (it does</w:t>
      </w:r>
      <w:r w:rsidR="00F746DB">
        <w:rPr>
          <w:rFonts w:eastAsia="Script MT Bold" w:cs="Arial"/>
          <w:color w:val="000000" w:themeColor="text1"/>
          <w:szCs w:val="28"/>
        </w:rPr>
        <w:t xml:space="preserve"> not </w:t>
      </w:r>
      <w:r w:rsidR="009C3FE2">
        <w:rPr>
          <w:rFonts w:eastAsia="Script MT Bold" w:cs="Arial"/>
          <w:color w:val="000000" w:themeColor="text1"/>
          <w:szCs w:val="28"/>
        </w:rPr>
        <w:t>directly flow from</w:t>
      </w:r>
      <w:r w:rsidR="00F746DB">
        <w:rPr>
          <w:rFonts w:eastAsia="Script MT Bold" w:cs="Arial"/>
          <w:color w:val="000000" w:themeColor="text1"/>
          <w:szCs w:val="28"/>
        </w:rPr>
        <w:t xml:space="preserve"> Christ’s atoning work, since Christ d</w:t>
      </w:r>
      <w:r w:rsidR="00B80908">
        <w:rPr>
          <w:rFonts w:eastAsia="Script MT Bold" w:cs="Arial"/>
          <w:color w:val="000000" w:themeColor="text1"/>
          <w:szCs w:val="28"/>
        </w:rPr>
        <w:t xml:space="preserve">eath did not earn any measure of forgiveness for unbelievers, and therefore </w:t>
      </w:r>
      <w:r w:rsidR="00E41CDD">
        <w:rPr>
          <w:rFonts w:eastAsia="Script MT Bold" w:cs="Arial"/>
          <w:color w:val="000000" w:themeColor="text1"/>
          <w:szCs w:val="28"/>
        </w:rPr>
        <w:t>did not merit the blessing of common grace for them either</w:t>
      </w:r>
      <w:r w:rsidR="004B5029">
        <w:rPr>
          <w:rFonts w:eastAsia="Script MT Bold" w:cs="Arial"/>
          <w:color w:val="000000" w:themeColor="text1"/>
          <w:szCs w:val="28"/>
        </w:rPr>
        <w:t xml:space="preserve">). </w:t>
      </w:r>
      <w:r w:rsidR="00BC307F">
        <w:rPr>
          <w:rFonts w:eastAsia="Script MT Bold" w:cs="Arial"/>
          <w:color w:val="000000" w:themeColor="text1"/>
          <w:szCs w:val="28"/>
        </w:rPr>
        <w:t>However, it should be stated</w:t>
      </w:r>
      <w:r w:rsidR="0031294B">
        <w:rPr>
          <w:rFonts w:eastAsia="Script MT Bold" w:cs="Arial"/>
          <w:color w:val="000000" w:themeColor="text1"/>
          <w:szCs w:val="28"/>
        </w:rPr>
        <w:t xml:space="preserve"> that common grace does flow indirectly from Christ’s redemptive wor</w:t>
      </w:r>
      <w:r w:rsidR="00B54581">
        <w:rPr>
          <w:rFonts w:eastAsia="Script MT Bold" w:cs="Arial"/>
          <w:color w:val="000000" w:themeColor="text1"/>
          <w:szCs w:val="28"/>
        </w:rPr>
        <w:t>k because the fact that God did not judge the world at once when sin entered</w:t>
      </w:r>
      <w:r w:rsidR="00FD002D">
        <w:rPr>
          <w:rFonts w:eastAsia="Script MT Bold" w:cs="Arial"/>
          <w:color w:val="000000" w:themeColor="text1"/>
          <w:szCs w:val="28"/>
        </w:rPr>
        <w:t xml:space="preserve"> it was primarily or exclusively due to the fact that he planned eventually to save some sinners</w:t>
      </w:r>
      <w:r w:rsidR="00C74798">
        <w:rPr>
          <w:rFonts w:eastAsia="Script MT Bold" w:cs="Arial"/>
          <w:color w:val="000000" w:themeColor="text1"/>
          <w:szCs w:val="28"/>
        </w:rPr>
        <w:t xml:space="preserve"> through the death of his son.</w:t>
      </w:r>
    </w:p>
    <w:p w14:paraId="6C4E9137" w14:textId="77777777" w:rsidR="00C74798" w:rsidRDefault="00C74798" w:rsidP="00573CD6">
      <w:pPr>
        <w:spacing w:line="252" w:lineRule="auto"/>
        <w:rPr>
          <w:rFonts w:eastAsia="Script MT Bold" w:cs="Arial"/>
          <w:color w:val="000000" w:themeColor="text1"/>
          <w:szCs w:val="28"/>
        </w:rPr>
      </w:pPr>
    </w:p>
    <w:p w14:paraId="524940FE" w14:textId="77265D08" w:rsidR="00C74798" w:rsidRDefault="00C74798" w:rsidP="00573CD6">
      <w:pPr>
        <w:spacing w:line="252" w:lineRule="auto"/>
        <w:rPr>
          <w:rFonts w:eastAsia="Script MT Bold" w:cs="Arial"/>
          <w:color w:val="000000" w:themeColor="text1"/>
          <w:szCs w:val="28"/>
        </w:rPr>
      </w:pPr>
      <w:r>
        <w:rPr>
          <w:rFonts w:eastAsia="Script MT Bold" w:cs="Arial"/>
          <w:b/>
          <w:bCs/>
          <w:color w:val="000000" w:themeColor="text1"/>
          <w:szCs w:val="28"/>
          <w:u w:val="single"/>
        </w:rPr>
        <w:t>Examples of Common</w:t>
      </w:r>
      <w:r w:rsidR="005E3233">
        <w:rPr>
          <w:rFonts w:eastAsia="Script MT Bold" w:cs="Arial"/>
          <w:b/>
          <w:bCs/>
          <w:color w:val="000000" w:themeColor="text1"/>
          <w:szCs w:val="28"/>
          <w:u w:val="single"/>
        </w:rPr>
        <w:t xml:space="preserve"> Grace</w:t>
      </w:r>
      <w:r w:rsidR="005E3233">
        <w:rPr>
          <w:rFonts w:eastAsia="Script MT Bold" w:cs="Arial"/>
          <w:color w:val="000000" w:themeColor="text1"/>
          <w:szCs w:val="28"/>
        </w:rPr>
        <w:t xml:space="preserve">- if we look at the world around </w:t>
      </w:r>
      <w:r w:rsidR="00354013">
        <w:rPr>
          <w:rFonts w:eastAsia="Script MT Bold" w:cs="Arial"/>
          <w:color w:val="000000" w:themeColor="text1"/>
          <w:szCs w:val="28"/>
        </w:rPr>
        <w:t>us and contrast it with the fires of hell that the world deserves, we can immediately see abundant evidence of God’s</w:t>
      </w:r>
      <w:r w:rsidR="0028578B">
        <w:rPr>
          <w:rFonts w:eastAsia="Script MT Bold" w:cs="Arial"/>
          <w:color w:val="000000" w:themeColor="text1"/>
          <w:szCs w:val="28"/>
        </w:rPr>
        <w:t xml:space="preserve"> common grace in thousands of examples in everyday life</w:t>
      </w:r>
      <w:r w:rsidR="005B7710">
        <w:rPr>
          <w:rFonts w:eastAsia="Script MT Bold" w:cs="Arial"/>
          <w:color w:val="000000" w:themeColor="text1"/>
          <w:szCs w:val="28"/>
        </w:rPr>
        <w:t>. We can distinguish several specific categories in which th</w:t>
      </w:r>
      <w:r w:rsidR="003D4907">
        <w:rPr>
          <w:rFonts w:eastAsia="Script MT Bold" w:cs="Arial"/>
          <w:color w:val="000000" w:themeColor="text1"/>
          <w:szCs w:val="28"/>
        </w:rPr>
        <w:t xml:space="preserve">is </w:t>
      </w:r>
      <w:r w:rsidR="005B7710">
        <w:rPr>
          <w:rFonts w:eastAsia="Script MT Bold" w:cs="Arial"/>
          <w:color w:val="000000" w:themeColor="text1"/>
          <w:szCs w:val="28"/>
        </w:rPr>
        <w:t xml:space="preserve">common grace </w:t>
      </w:r>
      <w:r w:rsidR="00E01CF2">
        <w:rPr>
          <w:rFonts w:eastAsia="Script MT Bold" w:cs="Arial"/>
          <w:color w:val="000000" w:themeColor="text1"/>
          <w:szCs w:val="28"/>
        </w:rPr>
        <w:t>is seen.</w:t>
      </w:r>
    </w:p>
    <w:p w14:paraId="6F4C999C" w14:textId="173C136A" w:rsidR="00E01CF2" w:rsidRPr="008C6210" w:rsidRDefault="00E01CF2" w:rsidP="008C6210">
      <w:pPr>
        <w:pStyle w:val="ListParagraph"/>
        <w:numPr>
          <w:ilvl w:val="0"/>
          <w:numId w:val="1"/>
        </w:numPr>
        <w:spacing w:line="252" w:lineRule="auto"/>
        <w:rPr>
          <w:rFonts w:eastAsia="Script MT Bold" w:cs="Arial"/>
          <w:color w:val="000000" w:themeColor="text1"/>
          <w:szCs w:val="28"/>
        </w:rPr>
      </w:pPr>
      <w:r>
        <w:rPr>
          <w:rFonts w:eastAsia="Script MT Bold" w:cs="Arial"/>
          <w:b/>
          <w:bCs/>
          <w:color w:val="000000" w:themeColor="text1"/>
          <w:szCs w:val="28"/>
        </w:rPr>
        <w:t>Physical Realm</w:t>
      </w:r>
      <w:r w:rsidR="003D4907">
        <w:rPr>
          <w:rFonts w:eastAsia="Script MT Bold" w:cs="Arial"/>
          <w:color w:val="000000" w:themeColor="text1"/>
          <w:szCs w:val="28"/>
        </w:rPr>
        <w:t xml:space="preserve">- the </w:t>
      </w:r>
      <w:r w:rsidR="008C6210">
        <w:rPr>
          <w:rFonts w:eastAsia="Script MT Bold" w:cs="Arial"/>
          <w:color w:val="000000" w:themeColor="text1"/>
          <w:szCs w:val="28"/>
        </w:rPr>
        <w:t>benefits we experience in our physical beings.</w:t>
      </w:r>
      <w:r w:rsidR="003D4907" w:rsidRPr="008C6210">
        <w:rPr>
          <w:rFonts w:eastAsia="Script MT Bold" w:cs="Arial"/>
          <w:color w:val="000000" w:themeColor="text1"/>
          <w:szCs w:val="28"/>
        </w:rPr>
        <w:t xml:space="preserve"> </w:t>
      </w:r>
    </w:p>
    <w:p w14:paraId="6C218717" w14:textId="33B58C98" w:rsidR="00BA2D77" w:rsidRPr="00C45455" w:rsidRDefault="00C45455" w:rsidP="00E01CF2">
      <w:pPr>
        <w:pStyle w:val="ListParagraph"/>
        <w:numPr>
          <w:ilvl w:val="0"/>
          <w:numId w:val="1"/>
        </w:numPr>
        <w:spacing w:line="252" w:lineRule="auto"/>
        <w:rPr>
          <w:rFonts w:eastAsia="Script MT Bold" w:cs="Arial"/>
          <w:color w:val="000000" w:themeColor="text1"/>
          <w:szCs w:val="28"/>
        </w:rPr>
      </w:pPr>
      <w:r>
        <w:rPr>
          <w:rFonts w:eastAsia="Script MT Bold" w:cs="Arial"/>
          <w:b/>
          <w:bCs/>
          <w:color w:val="000000" w:themeColor="text1"/>
          <w:szCs w:val="28"/>
        </w:rPr>
        <w:t>Intellectual Realm</w:t>
      </w:r>
      <w:r w:rsidR="008C6210">
        <w:rPr>
          <w:rFonts w:eastAsia="Script MT Bold" w:cs="Arial"/>
          <w:color w:val="000000" w:themeColor="text1"/>
          <w:szCs w:val="28"/>
        </w:rPr>
        <w:t>- the</w:t>
      </w:r>
      <w:r w:rsidR="00905C5F">
        <w:rPr>
          <w:rFonts w:eastAsia="Script MT Bold" w:cs="Arial"/>
          <w:color w:val="000000" w:themeColor="text1"/>
          <w:szCs w:val="28"/>
        </w:rPr>
        <w:t xml:space="preserve"> ability to grasp truth, intelligence, and understanding</w:t>
      </w:r>
      <w:r w:rsidR="00AA7F8A">
        <w:rPr>
          <w:rFonts w:eastAsia="Script MT Bold" w:cs="Arial"/>
          <w:color w:val="000000" w:themeColor="text1"/>
          <w:szCs w:val="28"/>
        </w:rPr>
        <w:t>.</w:t>
      </w:r>
    </w:p>
    <w:p w14:paraId="1DDE4BEB" w14:textId="0116032F" w:rsidR="00C45455" w:rsidRPr="008C1EE8" w:rsidRDefault="008C1EE8" w:rsidP="00E01CF2">
      <w:pPr>
        <w:pStyle w:val="ListParagraph"/>
        <w:numPr>
          <w:ilvl w:val="0"/>
          <w:numId w:val="1"/>
        </w:numPr>
        <w:spacing w:line="252" w:lineRule="auto"/>
        <w:rPr>
          <w:rFonts w:eastAsia="Script MT Bold" w:cs="Arial"/>
          <w:color w:val="000000" w:themeColor="text1"/>
          <w:szCs w:val="28"/>
        </w:rPr>
      </w:pPr>
      <w:r>
        <w:rPr>
          <w:rFonts w:eastAsia="Script MT Bold" w:cs="Arial"/>
          <w:b/>
          <w:bCs/>
          <w:color w:val="000000" w:themeColor="text1"/>
          <w:szCs w:val="28"/>
        </w:rPr>
        <w:t>Moral Realm</w:t>
      </w:r>
      <w:r w:rsidR="00AA7F8A">
        <w:rPr>
          <w:rFonts w:eastAsia="Script MT Bold" w:cs="Arial"/>
          <w:color w:val="000000" w:themeColor="text1"/>
          <w:szCs w:val="28"/>
        </w:rPr>
        <w:t xml:space="preserve">- </w:t>
      </w:r>
      <w:r w:rsidR="008A1C4C">
        <w:rPr>
          <w:rFonts w:eastAsia="Script MT Bold" w:cs="Arial"/>
          <w:color w:val="000000" w:themeColor="text1"/>
          <w:szCs w:val="28"/>
        </w:rPr>
        <w:t>restrains people from being as evil as they could and should be.</w:t>
      </w:r>
    </w:p>
    <w:p w14:paraId="1B42716B" w14:textId="443D3AA2" w:rsidR="008C1EE8" w:rsidRPr="008C1EE8" w:rsidRDefault="008C1EE8" w:rsidP="00E01CF2">
      <w:pPr>
        <w:pStyle w:val="ListParagraph"/>
        <w:numPr>
          <w:ilvl w:val="0"/>
          <w:numId w:val="1"/>
        </w:numPr>
        <w:spacing w:line="252" w:lineRule="auto"/>
        <w:rPr>
          <w:rFonts w:eastAsia="Script MT Bold" w:cs="Arial"/>
          <w:color w:val="000000" w:themeColor="text1"/>
          <w:szCs w:val="28"/>
        </w:rPr>
      </w:pPr>
      <w:r>
        <w:rPr>
          <w:rFonts w:eastAsia="Script MT Bold" w:cs="Arial"/>
          <w:b/>
          <w:bCs/>
          <w:color w:val="000000" w:themeColor="text1"/>
          <w:szCs w:val="28"/>
        </w:rPr>
        <w:t>Creative Realm</w:t>
      </w:r>
      <w:r w:rsidR="008A1C4C">
        <w:rPr>
          <w:rFonts w:eastAsia="Script MT Bold" w:cs="Arial"/>
          <w:color w:val="000000" w:themeColor="text1"/>
          <w:szCs w:val="28"/>
        </w:rPr>
        <w:t>-</w:t>
      </w:r>
      <w:r w:rsidR="009549ED">
        <w:rPr>
          <w:rFonts w:eastAsia="Script MT Bold" w:cs="Arial"/>
          <w:color w:val="000000" w:themeColor="text1"/>
          <w:szCs w:val="28"/>
        </w:rPr>
        <w:t xml:space="preserve"> </w:t>
      </w:r>
      <w:r w:rsidR="00B40BC7">
        <w:rPr>
          <w:rFonts w:eastAsia="Script MT Bold" w:cs="Arial"/>
          <w:color w:val="000000" w:themeColor="text1"/>
          <w:szCs w:val="28"/>
        </w:rPr>
        <w:t xml:space="preserve">significant measures of skill in artistry, music, </w:t>
      </w:r>
      <w:r w:rsidR="00D2348D">
        <w:rPr>
          <w:rFonts w:eastAsia="Script MT Bold" w:cs="Arial"/>
          <w:color w:val="000000" w:themeColor="text1"/>
          <w:szCs w:val="28"/>
        </w:rPr>
        <w:t>athletics, cooking, writing, etc.</w:t>
      </w:r>
    </w:p>
    <w:p w14:paraId="2937E91B" w14:textId="5D5AE84E" w:rsidR="008C1EE8" w:rsidRPr="00610070" w:rsidRDefault="00610070" w:rsidP="00E01CF2">
      <w:pPr>
        <w:pStyle w:val="ListParagraph"/>
        <w:numPr>
          <w:ilvl w:val="0"/>
          <w:numId w:val="1"/>
        </w:numPr>
        <w:spacing w:line="252" w:lineRule="auto"/>
        <w:rPr>
          <w:rFonts w:eastAsia="Script MT Bold" w:cs="Arial"/>
          <w:color w:val="000000" w:themeColor="text1"/>
          <w:szCs w:val="28"/>
        </w:rPr>
      </w:pPr>
      <w:r>
        <w:rPr>
          <w:rFonts w:eastAsia="Script MT Bold" w:cs="Arial"/>
          <w:b/>
          <w:bCs/>
          <w:color w:val="000000" w:themeColor="text1"/>
          <w:szCs w:val="28"/>
        </w:rPr>
        <w:t>Societal Realm</w:t>
      </w:r>
      <w:r w:rsidR="00F5606C">
        <w:rPr>
          <w:rFonts w:eastAsia="Script MT Bold" w:cs="Arial"/>
          <w:color w:val="000000" w:themeColor="text1"/>
          <w:szCs w:val="28"/>
        </w:rPr>
        <w:t>-</w:t>
      </w:r>
    </w:p>
    <w:p w14:paraId="62C138EA" w14:textId="6569D76B" w:rsidR="00610070" w:rsidRPr="00A33CFC" w:rsidRDefault="00610070" w:rsidP="00A33CFC">
      <w:pPr>
        <w:pStyle w:val="ListParagraph"/>
        <w:numPr>
          <w:ilvl w:val="0"/>
          <w:numId w:val="1"/>
        </w:numPr>
        <w:spacing w:line="252" w:lineRule="auto"/>
        <w:rPr>
          <w:rFonts w:eastAsia="Script MT Bold" w:cs="Arial"/>
          <w:color w:val="000000" w:themeColor="text1"/>
          <w:szCs w:val="28"/>
        </w:rPr>
      </w:pPr>
      <w:r>
        <w:rPr>
          <w:rFonts w:eastAsia="Script MT Bold" w:cs="Arial"/>
          <w:b/>
          <w:bCs/>
          <w:color w:val="000000" w:themeColor="text1"/>
          <w:szCs w:val="28"/>
        </w:rPr>
        <w:t>Religious Realm</w:t>
      </w:r>
    </w:p>
    <w:p w14:paraId="0E65B078" w14:textId="42D69F0D" w:rsidR="00573CD6" w:rsidRDefault="00573CD6" w:rsidP="00573CD6">
      <w:pPr>
        <w:spacing w:line="252" w:lineRule="auto"/>
        <w:jc w:val="center"/>
        <w:rPr>
          <w:rFonts w:ascii="Script MT Bold" w:eastAsia="Script MT Bold" w:hAnsi="Script MT Bold" w:cs="Script MT Bold"/>
          <w:b/>
          <w:bCs/>
          <w:color w:val="0070C0"/>
          <w:sz w:val="40"/>
        </w:rPr>
      </w:pPr>
    </w:p>
    <w:p w14:paraId="0F897FBF"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17B0C"/>
    <w:multiLevelType w:val="hybridMultilevel"/>
    <w:tmpl w:val="9864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18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D6"/>
    <w:rsid w:val="00014F35"/>
    <w:rsid w:val="000C3BAB"/>
    <w:rsid w:val="00135B22"/>
    <w:rsid w:val="00262437"/>
    <w:rsid w:val="0028578B"/>
    <w:rsid w:val="002F113B"/>
    <w:rsid w:val="0031294B"/>
    <w:rsid w:val="00354013"/>
    <w:rsid w:val="003D4907"/>
    <w:rsid w:val="003F7C95"/>
    <w:rsid w:val="00457561"/>
    <w:rsid w:val="004B5029"/>
    <w:rsid w:val="004C7194"/>
    <w:rsid w:val="005119CF"/>
    <w:rsid w:val="00573CD6"/>
    <w:rsid w:val="005B7710"/>
    <w:rsid w:val="005E3233"/>
    <w:rsid w:val="00604721"/>
    <w:rsid w:val="00610070"/>
    <w:rsid w:val="00615368"/>
    <w:rsid w:val="006D5C9C"/>
    <w:rsid w:val="006E4B21"/>
    <w:rsid w:val="0088417A"/>
    <w:rsid w:val="008A1C4C"/>
    <w:rsid w:val="008C1EE8"/>
    <w:rsid w:val="008C6210"/>
    <w:rsid w:val="008E7253"/>
    <w:rsid w:val="00905C5F"/>
    <w:rsid w:val="009549ED"/>
    <w:rsid w:val="009C3FE2"/>
    <w:rsid w:val="00A31C6E"/>
    <w:rsid w:val="00A33CFC"/>
    <w:rsid w:val="00AA47DC"/>
    <w:rsid w:val="00AA7F8A"/>
    <w:rsid w:val="00AB3DC9"/>
    <w:rsid w:val="00AE692D"/>
    <w:rsid w:val="00B40BC7"/>
    <w:rsid w:val="00B54581"/>
    <w:rsid w:val="00B616F7"/>
    <w:rsid w:val="00B80908"/>
    <w:rsid w:val="00B8096A"/>
    <w:rsid w:val="00B959CE"/>
    <w:rsid w:val="00BA2D77"/>
    <w:rsid w:val="00BC307F"/>
    <w:rsid w:val="00C327BD"/>
    <w:rsid w:val="00C45455"/>
    <w:rsid w:val="00C74798"/>
    <w:rsid w:val="00D2348D"/>
    <w:rsid w:val="00D96B96"/>
    <w:rsid w:val="00E01CF2"/>
    <w:rsid w:val="00E34E72"/>
    <w:rsid w:val="00E41CDD"/>
    <w:rsid w:val="00F5606C"/>
    <w:rsid w:val="00F746DB"/>
    <w:rsid w:val="00FD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CA2A"/>
  <w15:chartTrackingRefBased/>
  <w15:docId w15:val="{1120997A-04DC-4209-8283-785829B7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D6"/>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5DB0-3F2C-4C53-867D-19C165EE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52</cp:revision>
  <dcterms:created xsi:type="dcterms:W3CDTF">2023-08-07T16:46:00Z</dcterms:created>
  <dcterms:modified xsi:type="dcterms:W3CDTF">2023-08-08T20:33:00Z</dcterms:modified>
</cp:coreProperties>
</file>